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A45E83" w:rsidRPr="007326BD" w:rsidTr="00A45E83">
        <w:tc>
          <w:tcPr>
            <w:tcW w:w="8978" w:type="dxa"/>
          </w:tcPr>
          <w:p w:rsidR="009F5BF2" w:rsidRDefault="005E14FB" w:rsidP="00245F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bookmarkStart w:id="0" w:name="ente"/>
            <w:bookmarkStart w:id="1" w:name="_GoBack"/>
            <w:bookmarkEnd w:id="0"/>
            <w:bookmarkEnd w:id="1"/>
            <w:r>
              <w:rPr>
                <w:rFonts w:ascii="Arial" w:hAnsi="Arial" w:cs="Arial"/>
                <w:b/>
                <w:sz w:val="24"/>
                <w:szCs w:val="28"/>
              </w:rPr>
              <w:t>MUNICIPIO AMATITÁN</w:t>
            </w:r>
          </w:p>
          <w:p w:rsidR="00245F49" w:rsidRPr="004A7026" w:rsidRDefault="00245F49" w:rsidP="00245F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4A7026">
              <w:rPr>
                <w:rFonts w:ascii="Arial" w:hAnsi="Arial" w:cs="Arial"/>
                <w:b/>
                <w:sz w:val="24"/>
                <w:szCs w:val="28"/>
              </w:rPr>
              <w:t>NOTAS A LOS ESTADOS FINANCIEROS</w:t>
            </w:r>
          </w:p>
          <w:p w:rsidR="00245F49" w:rsidRPr="004A7026" w:rsidRDefault="00245F49" w:rsidP="00245F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4A7026">
              <w:rPr>
                <w:rFonts w:ascii="Arial" w:hAnsi="Arial" w:cs="Arial"/>
                <w:b/>
                <w:sz w:val="24"/>
                <w:szCs w:val="28"/>
              </w:rPr>
              <w:t xml:space="preserve"> DE GESTIÓN ADMINISTRATIVA</w:t>
            </w:r>
          </w:p>
          <w:p w:rsidR="00A45E83" w:rsidRPr="007326BD" w:rsidRDefault="00A45E83" w:rsidP="00A45E8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A45E83" w:rsidRPr="00EF11D0" w:rsidRDefault="005E14FB" w:rsidP="00A45E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2" w:name="periodo"/>
            <w:bookmarkEnd w:id="2"/>
            <w:r>
              <w:rPr>
                <w:rFonts w:ascii="Arial" w:hAnsi="Arial" w:cs="Arial"/>
                <w:b/>
                <w:sz w:val="24"/>
                <w:szCs w:val="24"/>
              </w:rPr>
              <w:t>DEL 1 DE ENERO AL 30 DE JUNIO DE 2020</w:t>
            </w:r>
          </w:p>
        </w:tc>
      </w:tr>
    </w:tbl>
    <w:p w:rsidR="00806603" w:rsidRPr="007326BD" w:rsidRDefault="00806603" w:rsidP="00A45E83">
      <w:pPr>
        <w:spacing w:after="12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A45E83" w:rsidRPr="007326BD" w:rsidTr="00A45E83">
        <w:tc>
          <w:tcPr>
            <w:tcW w:w="8978" w:type="dxa"/>
          </w:tcPr>
          <w:p w:rsidR="005E14FB" w:rsidRDefault="005E14FB" w:rsidP="005E14FB">
            <w:pPr>
              <w:autoSpaceDE w:val="0"/>
              <w:autoSpaceDN w:val="0"/>
              <w:adjustRightInd w:val="0"/>
              <w:spacing w:after="80" w:line="203" w:lineRule="exact"/>
              <w:ind w:firstLine="288"/>
              <w:jc w:val="both"/>
              <w:rPr>
                <w:rFonts w:ascii="Arial" w:hAnsi="Arial" w:cs="Arial"/>
                <w:sz w:val="18"/>
                <w:szCs w:val="18"/>
                <w:lang w:val="en-US" w:eastAsia="es-MX"/>
              </w:rPr>
            </w:pPr>
            <w:bookmarkStart w:id="3" w:name="cuerpo"/>
            <w:bookmarkEnd w:id="3"/>
            <w:r>
              <w:rPr>
                <w:rFonts w:ascii="Arial" w:hAnsi="Arial" w:cs="Arial"/>
                <w:sz w:val="18"/>
                <w:szCs w:val="18"/>
                <w:lang w:val="en-US" w:eastAsia="es-MX"/>
              </w:rPr>
              <w:t>Con el propósito de dar cumplimiento a los artículos 46 y 49 de la Ley General de Contabilidad Gubernamental, el Municipio de AMATITAN presenta algunos rubros importantes teniendo presente los postulados de revelación suficiente e importancia relativa con las siguientes: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exact"/>
              <w:ind w:firstLine="288"/>
              <w:jc w:val="both"/>
              <w:rPr>
                <w:rFonts w:ascii="Arial" w:hAnsi="Arial" w:cs="Arial"/>
                <w:sz w:val="18"/>
                <w:szCs w:val="18"/>
                <w:lang w:val="en-U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exact"/>
              <w:ind w:firstLine="288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101" w:line="216" w:lineRule="exact"/>
              <w:ind w:firstLine="288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NOTAS DE GESTIÓN ADMINISTRATIVA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ind w:left="288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  <w:t>Gestión Administrativa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ind w:left="288"/>
              <w:jc w:val="both"/>
              <w:rPr>
                <w:rFonts w:ascii="Arial" w:hAnsi="Arial" w:cs="Arial"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ind w:left="288"/>
              <w:jc w:val="both"/>
              <w:rPr>
                <w:rFonts w:ascii="Arial" w:hAnsi="Arial" w:cs="Arial"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sz w:val="18"/>
                <w:szCs w:val="18"/>
                <w:lang w:val="es-ES" w:eastAsia="es-MX"/>
              </w:rPr>
              <w:t xml:space="preserve">El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  <w:t>Avance de la Gestión Administrativa</w:t>
            </w:r>
            <w:r>
              <w:rPr>
                <w:rFonts w:ascii="Arial" w:hAnsi="Arial" w:cs="Arial"/>
                <w:sz w:val="18"/>
                <w:szCs w:val="18"/>
                <w:lang w:val="es-ES" w:eastAsia="es-MX"/>
              </w:rPr>
              <w:t xml:space="preserve"> correspondientes a los Egresos registrado en el ejercicio fiscal 2020 para el Municipio de AMATITAN Jalisco con relación a cinco Temas o Ejes Principales de los cuales se desglosan Programas y Acciones de: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ind w:left="709" w:right="2950" w:hanging="1"/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  <w:t>DESARROLLO ECONÓMICO, RURAL Y SUSNTENTABLE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ind w:left="709" w:hanging="283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 xml:space="preserve">1.1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  <w:t>Elaborar estrategias competitivas que impulsen las actividades económicas del municipio, tanto las comerciales, de servicios, de empresas turísticas y de acciones rurales a través de apoyos que generen un desarrollo económico ordenado y sustentable.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ind w:left="709" w:right="2808" w:hanging="1"/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  <w:t>DESARROLLO SOCIAL, HUMANO E INCLUYENTE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>2.1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ab/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  <w:t>Incrementar el bienestar y la calidad de vida de los habitantes con acciones que reduzcan la pobreza, la marginación y la desigualdad; así como el fomento a la educación, el deporte, la integración y convivencia social y cultural para reforzar los lazos entre las familias y la sociedad para mejorar las condiciones de vida junto con la salud pública.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>2.2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ab/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  <w:t>Construcción y desarrollo de infraestructura hidráulica, urbana, de vías de comunicación y la edificación de inmuebles; así como las obras, acciones, proyectos, construcciones, remodelaciones y equipamientos con el único fin de mejorar los servicios y beneficiar a la población en general</w:t>
            </w:r>
            <w:r>
              <w:rPr>
                <w:rFonts w:ascii="Arial" w:hAnsi="Arial" w:cs="Arial"/>
                <w:sz w:val="18"/>
                <w:szCs w:val="18"/>
                <w:lang w:val="es-ES" w:eastAsia="es-MX"/>
              </w:rPr>
              <w:t>.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404040"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u w:val="double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u w:val="double"/>
                <w:lang w:val="es-ES" w:eastAsia="es-MX"/>
              </w:rPr>
            </w:pPr>
          </w:p>
          <w:p w:rsidR="005E14FB" w:rsidRDefault="005E14FB" w:rsidP="005E14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ind w:left="708" w:right="2666"/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  <w:t>DESARROLLO AMBIENTAL ECOLOGICO SUSTENTABLE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>3.1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ab/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  <w:t>Generar y propiciar el respeto al medio ambiente y los recursos naturales para alcanzar un desarrollo ambiental sustentable que garantice desarrollo económico y social que armonice al mismo tiempo con un entorno natural saludable para  el municipio.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ind w:left="709" w:right="2525"/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  <w:t>SEGURIDAD PÚBLICA INTEGRAL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>4.1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ab/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  <w:t>Salvaguardar la integridad, los derechos, las libertades y el patrimonio de los ciudadanos; así como, preservar el orden, la armonía y la paz en comunidad que coadyuve a la seguridad pública. Fomentar la protección civil y responder de manera efectiva ante cualquier contingencia.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ind w:left="708" w:right="2383"/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  <w:t xml:space="preserve">GOBIERNO EFECTIVO 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Arial" w:hAnsi="Arial" w:cs="Arial"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>5.1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ab/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  <w:t>Brindar los servicios públicos, administrativos, registrales, patrimoniales y de ordenamiento de manera regular continua y permanente para satisfacer las necesidades de la comunidad y coadyuvar para su desarrollo integral y ordenado</w:t>
            </w:r>
            <w:r>
              <w:rPr>
                <w:rFonts w:ascii="Arial" w:hAnsi="Arial" w:cs="Arial"/>
                <w:sz w:val="18"/>
                <w:szCs w:val="18"/>
                <w:lang w:val="es-ES" w:eastAsia="es-MX"/>
              </w:rPr>
              <w:t>.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>5.2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ab/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  <w:t>Desarrollo de la capacidad institucional, administrativa y de gestión del municipio, sobre todo en lo que respecta a la aplicación, comunicación y evaluación de políticas, programas y proyectos, transparencia y rendición de cuentas que coadyuve en la mejora de la gobernanza y cumplimiento de la normativa.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>5.3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ab/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  <w:t>Coordinar la política hacendaria del municipio en materia del gasto público y clasificación de los egresos de conformidad con presupuesto aprobado para el ejercicio fiscal 2020 bajo los principios de austeridad, control y transparencia en el manejo del recurso.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>5.4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s-ES" w:eastAsia="es-MX"/>
              </w:rPr>
              <w:tab/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s-ES" w:eastAsia="es-MX"/>
              </w:rPr>
              <w:t>Coordinar la política hacendaria del municipio en materia de recaudación y clasificación de los ingresos de conformidad con la normatividad aprobada para el ejercicio fiscal 2020.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s-ES"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exact"/>
              <w:ind w:left="284" w:firstLine="4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" w:eastAsia="es-MX"/>
              </w:rPr>
              <w:t>Conciliación entre los ingresos presupuestarios y contables, así como entre los egresos presupuestarios y los gastos contables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b/>
                <w:bCs/>
                <w:smallCaps/>
                <w:sz w:val="18"/>
                <w:szCs w:val="18"/>
                <w:lang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exact"/>
              <w:ind w:firstLine="288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sz w:val="18"/>
                <w:szCs w:val="18"/>
                <w:lang w:eastAsia="es-MX"/>
              </w:rPr>
              <w:t>Por último se informa que al día último del mes en el Municipio de AMATITAN, Jalisco; según la Conciliación entre los Ingresos Presupuestarios y Contables, así como entre los Egresos Presupuestarios y los Gastos Contables, es como sigue: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exact"/>
              <w:ind w:left="993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s-MX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1"/>
              <w:gridCol w:w="4770"/>
              <w:gridCol w:w="1595"/>
              <w:gridCol w:w="1690"/>
            </w:tblGrid>
            <w:tr w:rsidR="005E14F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56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>1. Ingesos Presupuestarios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 Light" w:hAnsi="Calibri Light" w:cs="Calibri Light"/>
                      <w:b/>
                      <w:bCs/>
                      <w:kern w:val="32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Calibri Light" w:hAnsi="Calibri Light" w:cs="Calibri Light"/>
                      <w:b/>
                      <w:bCs/>
                      <w:kern w:val="32"/>
                      <w:sz w:val="20"/>
                      <w:szCs w:val="20"/>
                      <w:lang w:eastAsia="es-MX"/>
                    </w:rPr>
                    <w:t>34,569,365.87</w:t>
                  </w:r>
                </w:p>
              </w:tc>
            </w:tr>
            <w:tr w:rsidR="005E14F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3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56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>2. Más Ingresos Contables no Presupuestarios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 xml:space="preserve"> $                             -   </w:t>
                  </w:r>
                </w:p>
              </w:tc>
            </w:tr>
            <w:tr w:rsidR="005E14F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2.1</w:t>
                  </w:r>
                </w:p>
              </w:tc>
              <w:tc>
                <w:tcPr>
                  <w:tcW w:w="52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Ingresos Financieros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2.2</w:t>
                  </w:r>
                </w:p>
              </w:tc>
              <w:tc>
                <w:tcPr>
                  <w:tcW w:w="52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Incremento por Variación de Inventarios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2.3</w:t>
                  </w:r>
                </w:p>
              </w:tc>
              <w:tc>
                <w:tcPr>
                  <w:tcW w:w="52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Disminución del Exceso de Estimaciones por Pérdida o Deterioro u Obsolencia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2.4</w:t>
                  </w:r>
                </w:p>
              </w:tc>
              <w:tc>
                <w:tcPr>
                  <w:tcW w:w="52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Disminución del Exceso de Provisiones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2.5</w:t>
                  </w:r>
                </w:p>
              </w:tc>
              <w:tc>
                <w:tcPr>
                  <w:tcW w:w="52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Otros Ingreos y Beneficios Varios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2.6</w:t>
                  </w:r>
                </w:p>
              </w:tc>
              <w:tc>
                <w:tcPr>
                  <w:tcW w:w="52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Otros Ingresos Contables no Presupuestarios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56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>3. Menos Ingresos Presupuestario no Contables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 xml:space="preserve"> $                             -   </w:t>
                  </w:r>
                </w:p>
              </w:tc>
            </w:tr>
            <w:tr w:rsidR="005E14F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3.1</w:t>
                  </w:r>
                </w:p>
              </w:tc>
              <w:tc>
                <w:tcPr>
                  <w:tcW w:w="52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Aprovechamientos Patrimoniales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3.2</w:t>
                  </w:r>
                </w:p>
              </w:tc>
              <w:tc>
                <w:tcPr>
                  <w:tcW w:w="52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Ingresos Derivados de Financiamientos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>0.00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3.3</w:t>
                  </w:r>
                </w:p>
              </w:tc>
              <w:tc>
                <w:tcPr>
                  <w:tcW w:w="52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Otros Ingresos Presupuestarios no Contables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56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>4. Ingrsos Contables (4=1+2-3)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 xml:space="preserve"> $    </w:t>
                  </w:r>
                  <w:r>
                    <w:rPr>
                      <w:rFonts w:cs="Calibri"/>
                      <w:sz w:val="20"/>
                      <w:szCs w:val="20"/>
                      <w:lang w:eastAsia="es-MX"/>
                    </w:rPr>
                    <w:t>34,569,365.87</w:t>
                  </w:r>
                </w:p>
              </w:tc>
            </w:tr>
          </w:tbl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exact"/>
              <w:ind w:left="993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s-MX"/>
              </w:rPr>
              <w:t xml:space="preserve"> </w:t>
            </w:r>
          </w:p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exact"/>
              <w:ind w:left="993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s-MX"/>
              </w:rPr>
              <w:t>Conciliación entre los Egresos Presupuestarios y los Gastos Contables 2020</w:t>
            </w: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3"/>
              <w:gridCol w:w="4679"/>
              <w:gridCol w:w="1666"/>
              <w:gridCol w:w="1688"/>
            </w:tblGrid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2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es-MX"/>
                    </w:rPr>
                    <w:t>1. Total de Egresos Presupuestarios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>30,268,263.18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58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2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>2. Menos Egresos Presupuestarios no Contables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 xml:space="preserve"> $         4,661,994.83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2.1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Materias Primas y Materiales de Producción y Comercialización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2.2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Materiales y Suministros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2.3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Mobiliario y Equipo de Adminstración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>235,207.87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2.4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Mobiliario y Equipo Educacional y Recreativo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>0.00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2.5</w:t>
                  </w:r>
                </w:p>
              </w:tc>
              <w:tc>
                <w:tcPr>
                  <w:tcW w:w="5480" w:type="dxa"/>
                  <w:tcBorders>
                    <w:top w:val="single" w:sz="6" w:space="0" w:color="auto"/>
                    <w:left w:val="nil"/>
                    <w:bottom w:val="nil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Equipo e Instrumental Médico y de Laboratorio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>170,000.00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2.6</w:t>
                  </w:r>
                </w:p>
              </w:tc>
              <w:tc>
                <w:tcPr>
                  <w:tcW w:w="548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Vehículos y Equipo de Transporte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>1,774,220.00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2.7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Equipo de Defensa y Seguridad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>0.00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2.8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Maquinaria, Otros Equipos y Herramientas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>9,660.00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2.9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Activos Biológicos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>0.00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2.10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Bienes Inmuebles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>0.00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2.11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Activos Intangibles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>155,118.40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2.12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Obra Pública en Bienes de Dominio Público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2,025,480.86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2.13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Obra Pública en Bienes Propios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>0.00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2.14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Acciones y Participaciones de Capital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>0.00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2.15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Compra de Títulos y Valores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2.16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Concesión de Préstamos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2.17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Inversiones en Fideicomisos, Mandatos y otros Análogos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2.18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Provisiones para Contingencias y otras Erogaciones Especiales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2.19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Armortización de la Deuda  Pública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292,307.70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2.20</w:t>
                  </w:r>
                </w:p>
              </w:tc>
              <w:tc>
                <w:tcPr>
                  <w:tcW w:w="5480" w:type="dxa"/>
                  <w:tcBorders>
                    <w:top w:val="single" w:sz="6" w:space="0" w:color="auto"/>
                    <w:left w:val="nil"/>
                    <w:bottom w:val="nil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Adeudos de Ejercicios Fiscales Anteriores (ADEFAS)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>0.00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2.21</w:t>
                  </w:r>
                </w:p>
              </w:tc>
              <w:tc>
                <w:tcPr>
                  <w:tcW w:w="548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Otros Egresos Presupuestales no Contables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2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>3. Más Gastos Contables no Presupuestales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 xml:space="preserve"> $                             -  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3.1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Estimaciones, Depreciaciones, Deterioros, Obsolescencia y Amortizaciones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3.2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Provisones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3.3</w:t>
                  </w:r>
                </w:p>
              </w:tc>
              <w:tc>
                <w:tcPr>
                  <w:tcW w:w="5480" w:type="dxa"/>
                  <w:tcBorders>
                    <w:top w:val="single" w:sz="6" w:space="0" w:color="auto"/>
                    <w:left w:val="nil"/>
                    <w:bottom w:val="nil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Disminución de Inventarios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3.4</w:t>
                  </w:r>
                </w:p>
              </w:tc>
              <w:tc>
                <w:tcPr>
                  <w:tcW w:w="548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Aumento por Insuficiencia de Estimaciones por Pérdida o Deterioro u Obsolescencia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3.5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Aumento por Insuficiencia de Provisiones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3.6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Otros Gastos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3.7</w:t>
                  </w: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>Otros Gastos Contables no Presupuestales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es-MX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  <w:t xml:space="preserve"> </w:t>
                  </w: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5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5E14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2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>4. Total de Gasto Contable (4=1-2+3)</w:t>
                  </w:r>
                </w:p>
              </w:tc>
              <w:tc>
                <w:tcPr>
                  <w:tcW w:w="176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5E14FB" w:rsidRDefault="005E14FB" w:rsidP="005E14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es-MX"/>
                    </w:rPr>
                    <w:t xml:space="preserve"> $      25,606,268.35 </w:t>
                  </w:r>
                </w:p>
              </w:tc>
            </w:tr>
          </w:tbl>
          <w:p w:rsidR="005E14FB" w:rsidRDefault="005E14FB" w:rsidP="005E14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3"/>
                <w:szCs w:val="23"/>
                <w:lang w:val="es-ES" w:eastAsia="es-MX"/>
              </w:rPr>
            </w:pPr>
          </w:p>
          <w:p w:rsidR="00A45E83" w:rsidRPr="007326BD" w:rsidRDefault="00A45E83" w:rsidP="00A45E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45E83" w:rsidRDefault="00A45E83">
      <w:pPr>
        <w:rPr>
          <w:rFonts w:ascii="Arial" w:hAnsi="Arial" w:cs="Arial"/>
        </w:rPr>
      </w:pPr>
    </w:p>
    <w:p w:rsidR="008E706B" w:rsidRDefault="008E70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730"/>
        <w:gridCol w:w="1257"/>
        <w:gridCol w:w="3841"/>
      </w:tblGrid>
      <w:tr w:rsidR="0009560A" w:rsidRPr="001F0913" w:rsidTr="00983255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:rsidR="0009560A" w:rsidRPr="001F0913" w:rsidRDefault="00A45336" w:rsidP="0009560A">
            <w:pPr>
              <w:rPr>
                <w:rFonts w:ascii="Arial" w:hAnsi="Arial" w:cs="Arial"/>
                <w:sz w:val="20"/>
              </w:rPr>
            </w:pPr>
            <w:r w:rsidRPr="001F0913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259715</wp:posOffset>
                      </wp:positionV>
                      <wp:extent cx="2295525" cy="0"/>
                      <wp:effectExtent l="5080" t="5080" r="13970" b="1397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95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type w14:anchorId="56AE36C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1.8pt;margin-top:20.45pt;width:180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"/>
                  </w:pict>
                </mc:Fallback>
              </mc:AlternateConten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560A" w:rsidRPr="001F0913" w:rsidRDefault="0009560A" w:rsidP="0009560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09560A" w:rsidRPr="001F0913" w:rsidRDefault="00A45336" w:rsidP="0009560A">
            <w:pPr>
              <w:rPr>
                <w:rFonts w:ascii="Arial" w:hAnsi="Arial" w:cs="Arial"/>
                <w:sz w:val="20"/>
              </w:rPr>
            </w:pPr>
            <w:r w:rsidRPr="001F0913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259715</wp:posOffset>
                      </wp:positionV>
                      <wp:extent cx="2295525" cy="0"/>
                      <wp:effectExtent l="5080" t="5080" r="13970" b="1397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95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17B2527D" id="AutoShape 5" o:spid="_x0000_s1026" type="#_x0000_t32" style="position:absolute;margin-left:1.2pt;margin-top:20.45pt;width:180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"/>
                  </w:pict>
                </mc:Fallback>
              </mc:AlternateContent>
            </w:r>
          </w:p>
        </w:tc>
      </w:tr>
      <w:tr w:rsidR="0009560A" w:rsidRPr="001F0913" w:rsidTr="00983255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:rsidR="0009560A" w:rsidRPr="001F0913" w:rsidRDefault="005E14FB" w:rsidP="00983255">
            <w:pPr>
              <w:jc w:val="center"/>
              <w:rPr>
                <w:rFonts w:ascii="Arial" w:hAnsi="Arial" w:cs="Arial"/>
                <w:sz w:val="20"/>
              </w:rPr>
            </w:pPr>
            <w:bookmarkStart w:id="4" w:name="firma1"/>
            <w:bookmarkEnd w:id="4"/>
            <w:r>
              <w:rPr>
                <w:rFonts w:ascii="Arial" w:hAnsi="Arial" w:cs="Arial"/>
                <w:sz w:val="20"/>
              </w:rPr>
              <w:t>ING. GILDARDO PARTIDA MELENDREZ</w:t>
            </w:r>
          </w:p>
          <w:p w:rsidR="0009560A" w:rsidRPr="001F0913" w:rsidRDefault="005E14FB" w:rsidP="00983255">
            <w:pPr>
              <w:jc w:val="center"/>
              <w:rPr>
                <w:rFonts w:ascii="Arial" w:hAnsi="Arial" w:cs="Arial"/>
                <w:sz w:val="20"/>
              </w:rPr>
            </w:pPr>
            <w:bookmarkStart w:id="5" w:name="Cargo1"/>
            <w:bookmarkEnd w:id="5"/>
            <w:r>
              <w:rPr>
                <w:rFonts w:ascii="Arial" w:hAnsi="Arial" w:cs="Arial"/>
                <w:sz w:val="20"/>
              </w:rPr>
              <w:t>PRESIDENTE MUNICIPAL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560A" w:rsidRPr="001F0913" w:rsidRDefault="0009560A" w:rsidP="0009560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09560A" w:rsidRPr="001F0913" w:rsidRDefault="005E14FB" w:rsidP="00983255">
            <w:pPr>
              <w:jc w:val="center"/>
              <w:rPr>
                <w:rFonts w:ascii="Arial" w:hAnsi="Arial" w:cs="Arial"/>
                <w:sz w:val="20"/>
              </w:rPr>
            </w:pPr>
            <w:bookmarkStart w:id="6" w:name="firma2"/>
            <w:bookmarkEnd w:id="6"/>
            <w:r>
              <w:rPr>
                <w:rFonts w:ascii="Arial" w:hAnsi="Arial" w:cs="Arial"/>
                <w:sz w:val="20"/>
              </w:rPr>
              <w:t>LCP MIGUEL ANGEL CORONADO MORAN</w:t>
            </w:r>
          </w:p>
          <w:p w:rsidR="0009560A" w:rsidRPr="001F0913" w:rsidRDefault="005E14FB" w:rsidP="00983255">
            <w:pPr>
              <w:jc w:val="center"/>
              <w:rPr>
                <w:rFonts w:ascii="Arial" w:hAnsi="Arial" w:cs="Arial"/>
                <w:sz w:val="20"/>
              </w:rPr>
            </w:pPr>
            <w:bookmarkStart w:id="7" w:name="Cargo2"/>
            <w:bookmarkEnd w:id="7"/>
            <w:r>
              <w:rPr>
                <w:rFonts w:ascii="Arial" w:hAnsi="Arial" w:cs="Arial"/>
                <w:sz w:val="20"/>
              </w:rPr>
              <w:t>ENCARGADO DE LA HACIENDA PÚBLICA MUNICIPAL</w:t>
            </w:r>
          </w:p>
        </w:tc>
      </w:tr>
    </w:tbl>
    <w:p w:rsidR="0009560A" w:rsidRPr="00721735" w:rsidRDefault="005E14FB" w:rsidP="00DC7A0D">
      <w:pPr>
        <w:jc w:val="center"/>
        <w:rPr>
          <w:rFonts w:ascii="C39HrP24DhTt" w:hAnsi="C39HrP24DhTt" w:cs="Arial"/>
          <w:sz w:val="44"/>
          <w:szCs w:val="44"/>
        </w:rPr>
      </w:pPr>
      <w:bookmarkStart w:id="8" w:name="codigo"/>
      <w:bookmarkEnd w:id="8"/>
      <w:r>
        <w:rPr>
          <w:rFonts w:ascii="C39HrP24DhTt" w:hAnsi="C39HrP24DhTt" w:cs="Arial"/>
          <w:sz w:val="44"/>
          <w:szCs w:val="44"/>
        </w:rPr>
        <w:t>ASEJ2020-14-21-09-2020-1</w:t>
      </w:r>
    </w:p>
    <w:p w:rsidR="008E706B" w:rsidRDefault="008E706B">
      <w:pPr>
        <w:rPr>
          <w:rFonts w:ascii="Arial" w:hAnsi="Arial" w:cs="Arial"/>
        </w:rPr>
      </w:pPr>
    </w:p>
    <w:p w:rsidR="008E706B" w:rsidRPr="00B157EC" w:rsidRDefault="008E706B" w:rsidP="008E706B">
      <w:pPr>
        <w:rPr>
          <w:rFonts w:ascii="Arial" w:hAnsi="Arial" w:cs="Arial"/>
          <w:sz w:val="24"/>
          <w:szCs w:val="24"/>
        </w:rPr>
      </w:pPr>
      <w:r w:rsidRPr="00B157EC">
        <w:rPr>
          <w:rFonts w:ascii="Arial" w:hAnsi="Arial" w:cs="Arial"/>
          <w:sz w:val="24"/>
          <w:szCs w:val="24"/>
        </w:rPr>
        <w:t>Bajo protesta de decir verdad declaramos que los Estados Financieros y sus Notas son razonablemente correctos y responsabilidad del emisor.</w:t>
      </w:r>
    </w:p>
    <w:p w:rsidR="008E706B" w:rsidRPr="007326BD" w:rsidRDefault="008E706B">
      <w:pPr>
        <w:rPr>
          <w:rFonts w:ascii="Arial" w:hAnsi="Arial" w:cs="Arial"/>
        </w:rPr>
      </w:pPr>
    </w:p>
    <w:sectPr w:rsidR="008E706B" w:rsidRPr="007326BD" w:rsidSect="008066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39HrP24DhTt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E83"/>
    <w:rsid w:val="0009560A"/>
    <w:rsid w:val="00245F49"/>
    <w:rsid w:val="0040191D"/>
    <w:rsid w:val="004D1A2A"/>
    <w:rsid w:val="005E14FB"/>
    <w:rsid w:val="007326BD"/>
    <w:rsid w:val="00806603"/>
    <w:rsid w:val="008A5017"/>
    <w:rsid w:val="008E706B"/>
    <w:rsid w:val="00983255"/>
    <w:rsid w:val="009F5BF2"/>
    <w:rsid w:val="00A45336"/>
    <w:rsid w:val="00A45E83"/>
    <w:rsid w:val="00DC7A0D"/>
    <w:rsid w:val="00EF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434C81-568D-4649-840E-C369D5849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603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45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ASEJ</Company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ASEJ;Ramiro Ochoa Cisneros</dc:creator>
  <cp:keywords/>
  <cp:lastModifiedBy>Oscar</cp:lastModifiedBy>
  <cp:revision>4</cp:revision>
  <dcterms:created xsi:type="dcterms:W3CDTF">2020-05-27T16:04:00Z</dcterms:created>
  <dcterms:modified xsi:type="dcterms:W3CDTF">2020-09-21T05:37:00Z</dcterms:modified>
</cp:coreProperties>
</file>